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69E8886D"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4F6C74">
        <w:rPr>
          <w:rFonts w:ascii="Charter ITC Std" w:hAnsi="Charter ITC Std"/>
          <w:b/>
          <w:bCs/>
          <w:w w:val="90"/>
          <w:sz w:val="24"/>
          <w:szCs w:val="24"/>
        </w:rPr>
        <w:t>16</w:t>
      </w:r>
      <w:r w:rsidRPr="00BA3722">
        <w:rPr>
          <w:rFonts w:ascii="Charter ITC Std" w:hAnsi="Charter ITC Std"/>
          <w:b/>
          <w:bCs/>
          <w:w w:val="90"/>
          <w:sz w:val="24"/>
          <w:szCs w:val="24"/>
        </w:rPr>
        <w:t>/</w:t>
      </w:r>
      <w:r w:rsidR="004F6C74">
        <w:rPr>
          <w:rFonts w:ascii="Charter ITC Std" w:hAnsi="Charter ITC Std"/>
          <w:b/>
          <w:bCs/>
          <w:w w:val="90"/>
          <w:sz w:val="24"/>
          <w:szCs w:val="24"/>
        </w:rPr>
        <w:t>10</w:t>
      </w:r>
      <w:r w:rsidRPr="00BA3722">
        <w:rPr>
          <w:rFonts w:ascii="Charter ITC Std" w:hAnsi="Charter ITC Std"/>
          <w:b/>
          <w:bCs/>
          <w:w w:val="90"/>
          <w:sz w:val="24"/>
          <w:szCs w:val="24"/>
        </w:rPr>
        <w:t>/</w:t>
      </w:r>
      <w:r w:rsidR="004F6C74">
        <w:rPr>
          <w:rFonts w:ascii="Charter ITC Std" w:hAnsi="Charter ITC Std"/>
          <w:b/>
          <w:bCs/>
          <w:w w:val="90"/>
          <w:sz w:val="24"/>
          <w:szCs w:val="24"/>
        </w:rPr>
        <w:t>2023</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3067CE92" w14:textId="77777777" w:rsidR="004F6C74" w:rsidRDefault="004F6C74" w:rsidP="004F6C74">
      <w:pPr>
        <w:rPr>
          <w:rFonts w:ascii="Charter ITC Std" w:hAnsi="Charter ITC Std"/>
          <w:b/>
          <w:bCs/>
          <w:sz w:val="24"/>
          <w:szCs w:val="24"/>
          <w:lang w:val="de-AT"/>
        </w:rPr>
      </w:pPr>
      <w:r w:rsidRPr="004F6C74">
        <w:rPr>
          <w:rFonts w:ascii="Charter ITC Std" w:hAnsi="Charter ITC Std"/>
          <w:b/>
          <w:bCs/>
          <w:sz w:val="24"/>
          <w:szCs w:val="24"/>
          <w:lang w:val="de-AT"/>
        </w:rPr>
        <w:t>Inflation &amp; Armut: Neue Studie belegt gesellschaftlichen Mehrwert der Tafel Österreich</w:t>
      </w:r>
    </w:p>
    <w:p w14:paraId="74AD7A36" w14:textId="77777777" w:rsidR="004F6C74" w:rsidRDefault="004F6C74" w:rsidP="004F6C74">
      <w:pPr>
        <w:rPr>
          <w:i/>
          <w:iCs/>
          <w:sz w:val="20"/>
          <w:szCs w:val="20"/>
        </w:rPr>
      </w:pPr>
    </w:p>
    <w:p w14:paraId="612B2219" w14:textId="11B50D2E" w:rsidR="00FA31E8" w:rsidRPr="000D6BC4" w:rsidRDefault="004F6C74" w:rsidP="004F6C74">
      <w:pPr>
        <w:rPr>
          <w:rFonts w:ascii="Charter ITC Std" w:hAnsi="Charter ITC Std"/>
          <w:i/>
          <w:iCs/>
        </w:rPr>
      </w:pPr>
      <w:r w:rsidRPr="00716A36">
        <w:rPr>
          <w:rFonts w:ascii="Charter ITC Std" w:hAnsi="Charter ITC Std"/>
          <w:i/>
          <w:iCs/>
        </w:rPr>
        <w:t xml:space="preserve">Mehr als 1,5 Mio. Menschen in Österreich sind von Armut, Ernährungsunsicherheit oder sozialer Ausgrenzung bedroht. Durch die Inflation nimmt gerade der Anteil jener zu, die erheblich materiell und sozial depriviert sind. Eine Wirkungsanalyse des NPO Kompetenzzentrums der WU Wien zeigt jetzt den sozialen und ökonomischen Mehrwert der Tafelarbeit auf. Die Studienergebnisse – und Ansätze zur weiteren Optimierung – wurden gemeinsam mit </w:t>
      </w:r>
      <w:proofErr w:type="spellStart"/>
      <w:r w:rsidRPr="00716A36">
        <w:rPr>
          <w:rFonts w:ascii="Charter ITC Std" w:hAnsi="Charter ITC Std"/>
          <w:i/>
          <w:iCs/>
        </w:rPr>
        <w:t>Sozialexpert:innen</w:t>
      </w:r>
      <w:proofErr w:type="spellEnd"/>
      <w:r w:rsidRPr="00716A36">
        <w:rPr>
          <w:rFonts w:ascii="Charter ITC Std" w:hAnsi="Charter ITC Std"/>
          <w:i/>
          <w:iCs/>
        </w:rPr>
        <w:t xml:space="preserve"> präsentiert und beleuchtet.</w:t>
      </w:r>
      <w:r w:rsidR="00FA31E8" w:rsidRPr="00DE5036">
        <w:rPr>
          <w:rFonts w:ascii="Charter ITC Std" w:hAnsi="Charter ITC Std"/>
          <w:i/>
          <w:iCs/>
          <w:sz w:val="24"/>
          <w:szCs w:val="24"/>
          <w:lang w:val="de-AT"/>
        </w:rPr>
        <w:br/>
      </w:r>
    </w:p>
    <w:p w14:paraId="0AC6CC8C" w14:textId="77777777" w:rsidR="00716A36" w:rsidRPr="000D6BC4" w:rsidRDefault="00716A36" w:rsidP="00716A36">
      <w:pPr>
        <w:rPr>
          <w:rFonts w:ascii="Charter ITC Std" w:hAnsi="Charter ITC Std"/>
        </w:rPr>
      </w:pPr>
      <w:r w:rsidRPr="000D6BC4">
        <w:rPr>
          <w:rFonts w:ascii="Charter ITC Std" w:hAnsi="Charter ITC Std"/>
        </w:rPr>
        <w:t xml:space="preserve">Wien, 16. Oktober 2023 – Seit 1999 rettet </w:t>
      </w:r>
      <w:hyperlink r:id="rId9" w:history="1">
        <w:r w:rsidRPr="000D6BC4">
          <w:rPr>
            <w:rStyle w:val="Hyperlink"/>
            <w:rFonts w:ascii="Charter ITC Std" w:hAnsi="Charter ITC Std"/>
          </w:rPr>
          <w:t>Die Tafel Österreich</w:t>
        </w:r>
      </w:hyperlink>
      <w:r w:rsidRPr="000D6BC4">
        <w:rPr>
          <w:rFonts w:ascii="Charter ITC Std" w:hAnsi="Charter ITC Std"/>
        </w:rPr>
        <w:t xml:space="preserve"> (vormals Wiener Tafel) genusstaugliche Lebensmittel vor der Entsorgung und gibt sie kostenfrei über soziale Einrichtungen an armutsbetroffene Menschen weiter. Mehr als 28.000 Personen konnten so im Vorjahr versorgt werden – Tendenz nicht zuletzt aufgrund der Teuerung steigend. Wurden im Jahr 2020 noch 16.000 Personen versorgt, werden es heuer voraussichtlich schon doppelt so viele sein.</w:t>
      </w:r>
    </w:p>
    <w:p w14:paraId="07A1DE92" w14:textId="77777777" w:rsidR="00716A36" w:rsidRPr="000D6BC4" w:rsidRDefault="00716A36" w:rsidP="00716A36">
      <w:pPr>
        <w:rPr>
          <w:rFonts w:ascii="Charter ITC Std" w:hAnsi="Charter ITC Std"/>
        </w:rPr>
      </w:pPr>
    </w:p>
    <w:p w14:paraId="67E433FE" w14:textId="77777777" w:rsidR="00716A36" w:rsidRPr="000D6BC4" w:rsidRDefault="00716A36" w:rsidP="00716A36">
      <w:pPr>
        <w:rPr>
          <w:rFonts w:ascii="Charter ITC Std" w:hAnsi="Charter ITC Std"/>
        </w:rPr>
      </w:pPr>
      <w:r w:rsidRPr="000D6BC4">
        <w:rPr>
          <w:rFonts w:ascii="Charter ITC Std" w:hAnsi="Charter ITC Std"/>
        </w:rPr>
        <w:t>Wie genau diese Lebensmittelhilfe wirkt und welchen gesellschaftlichen Mehrwert – nicht nur für die materiellen, sondern auch für die sozialen Aspekte von Armut – sie bietet, hat jetzt das NPO Kompetenzzentrum der WU Wien analysiert: Auf Basis eines Wirkungsmodells wurde der gesellschaftliche Mehrwert der Tafel Österreich auf die beiden zentralen Gruppen Sozialeinrichtungen und Armutsbetroffene unter die Lupe genommen und empirisch untersucht.</w:t>
      </w:r>
    </w:p>
    <w:p w14:paraId="38AB96E1" w14:textId="77777777" w:rsidR="00716A36" w:rsidRPr="000D6BC4" w:rsidRDefault="00716A36" w:rsidP="00716A36">
      <w:pPr>
        <w:rPr>
          <w:rFonts w:ascii="Charter ITC Std" w:hAnsi="Charter ITC Std"/>
        </w:rPr>
      </w:pPr>
    </w:p>
    <w:p w14:paraId="29C7F607" w14:textId="77777777" w:rsidR="00716A36" w:rsidRPr="000D6BC4" w:rsidRDefault="00716A36" w:rsidP="00716A36">
      <w:pPr>
        <w:rPr>
          <w:rFonts w:ascii="Charter ITC Std" w:hAnsi="Charter ITC Std"/>
        </w:rPr>
      </w:pPr>
      <w:r w:rsidRPr="000D6BC4">
        <w:rPr>
          <w:rFonts w:ascii="Charter ITC Std" w:hAnsi="Charter ITC Std"/>
          <w:b/>
          <w:bCs/>
        </w:rPr>
        <w:t>Alexandra Gruber</w:t>
      </w:r>
      <w:r w:rsidRPr="000D6BC4">
        <w:rPr>
          <w:rFonts w:ascii="Charter ITC Std" w:hAnsi="Charter ITC Std"/>
        </w:rPr>
        <w:t>, Geschäftsführerin Die Tafel Österreich: „</w:t>
      </w:r>
      <w:r w:rsidRPr="000D6BC4">
        <w:rPr>
          <w:rFonts w:ascii="Charter ITC Std" w:hAnsi="Charter ITC Std"/>
          <w:i/>
          <w:iCs/>
        </w:rPr>
        <w:t>Gerade jetzt, in Zeiten hoher Inflation, sind Armut und Ernährungsunsicherheit in Österreich ein wachsendes, gesamtgesellschaftliches Problem. Allein im Vorjahr ist die Nachfrage nach unserer kostenfreien Lebensmittelhilfe um 40 Prozent gestiegen – dieser Trend setzt sich fort. Um unseren Beitrag weiter verbessern zu können, müssen wir wissen, wie unsere Mission tatsächlich bei jenen ankommt, denen sie gilt</w:t>
      </w:r>
      <w:r w:rsidRPr="000D6BC4">
        <w:rPr>
          <w:rFonts w:ascii="Charter ITC Std" w:hAnsi="Charter ITC Std"/>
        </w:rPr>
        <w:t xml:space="preserve">.“ </w:t>
      </w:r>
    </w:p>
    <w:p w14:paraId="77363E89" w14:textId="77777777" w:rsidR="00716A36" w:rsidRPr="000D6BC4" w:rsidRDefault="00716A36" w:rsidP="00716A36">
      <w:pPr>
        <w:rPr>
          <w:rFonts w:ascii="Charter ITC Std" w:hAnsi="Charter ITC Std"/>
        </w:rPr>
      </w:pPr>
    </w:p>
    <w:p w14:paraId="7709FF5C" w14:textId="77777777" w:rsidR="00716A36" w:rsidRPr="000D6BC4" w:rsidRDefault="00716A36" w:rsidP="00716A36">
      <w:pPr>
        <w:rPr>
          <w:rFonts w:ascii="Charter ITC Std" w:hAnsi="Charter ITC Std"/>
          <w:b/>
          <w:bCs/>
        </w:rPr>
      </w:pPr>
      <w:r w:rsidRPr="000D6BC4">
        <w:rPr>
          <w:rFonts w:ascii="Charter ITC Std" w:hAnsi="Charter ITC Std"/>
          <w:b/>
          <w:bCs/>
        </w:rPr>
        <w:t>Kluft wird größer: Zwei-Klassen-Gesellschaft bei Ernährung?</w:t>
      </w:r>
    </w:p>
    <w:p w14:paraId="55965459" w14:textId="77777777" w:rsidR="00716A36" w:rsidRPr="000D6BC4" w:rsidRDefault="00716A36" w:rsidP="00716A36">
      <w:pPr>
        <w:rPr>
          <w:rFonts w:ascii="Charter ITC Std" w:hAnsi="Charter ITC Std"/>
        </w:rPr>
      </w:pPr>
    </w:p>
    <w:p w14:paraId="032EB1C7" w14:textId="77777777" w:rsidR="00716A36" w:rsidRPr="000D6BC4" w:rsidRDefault="00716A36" w:rsidP="00716A36">
      <w:pPr>
        <w:rPr>
          <w:rFonts w:ascii="Charter ITC Std" w:hAnsi="Charter ITC Std"/>
        </w:rPr>
      </w:pPr>
      <w:r w:rsidRPr="000D6BC4">
        <w:rPr>
          <w:rFonts w:ascii="Charter ITC Std" w:hAnsi="Charter ITC Std"/>
        </w:rPr>
        <w:t xml:space="preserve">Rund 17,5 % der österreichischen Bevölkerung (das sind 1.550.000 Menschen) sind von Armut oder sozialer Ausgrenzung bedroht. 14,8 % sind armutsgefährdet – d. h., ihr Einkommen liegt unter der definierten Armutsschwelle. Verschlechtert haben sich zuletzt aufgrund der Inflation bzw. Teuerung vor allem die Zahlen bezüglich der erheblichen materiellen Deprivation (von 1,8 % in 2021 auf 2,3 % in 2022, vgl. </w:t>
      </w:r>
      <w:hyperlink r:id="rId10" w:history="1">
        <w:r w:rsidRPr="000D6BC4">
          <w:rPr>
            <w:rStyle w:val="Hyperlink"/>
            <w:rFonts w:ascii="Charter ITC Std" w:hAnsi="Charter ITC Std"/>
          </w:rPr>
          <w:t>Statistik Austria</w:t>
        </w:r>
      </w:hyperlink>
      <w:r w:rsidRPr="000D6BC4">
        <w:rPr>
          <w:rFonts w:ascii="Charter ITC Std" w:hAnsi="Charter ITC Std"/>
        </w:rPr>
        <w:t xml:space="preserve">): Die betroffene Bevölkerungsgruppe (über 200.000 Menschen) kann sich grundlegende Güter oder Lebensaspekte wie Heizen, Freizeitaktivitäten oder ausreichende und ausgewogene Ernährung nicht leisten. Innerhalb eines Jahres ist etwa die Zahl derer, die ihre Wohnung nicht angemessen warmhalten können, von 6,1 % auf 10,8 % angestiegen. Fast jede zwölfte Person (7,8 %) in Österreich kann sich nicht jeden zweiten Tag eine Hauptmahlzeit leisten. [Quelle: Statistik Austria (2023): </w:t>
      </w:r>
      <w:hyperlink r:id="rId11" w:history="1">
        <w:r w:rsidRPr="000D6BC4">
          <w:rPr>
            <w:rStyle w:val="Hyperlink"/>
            <w:rFonts w:ascii="Charter ITC Std" w:hAnsi="Charter ITC Std"/>
          </w:rPr>
          <w:t>Soziale Krisenfolgen</w:t>
        </w:r>
      </w:hyperlink>
      <w:r w:rsidRPr="000D6BC4">
        <w:rPr>
          <w:rFonts w:ascii="Charter ITC Std" w:hAnsi="Charter ITC Std"/>
        </w:rPr>
        <w:t>]</w:t>
      </w:r>
    </w:p>
    <w:p w14:paraId="3166D1CC" w14:textId="77777777" w:rsidR="00716A36" w:rsidRPr="000D6BC4" w:rsidRDefault="00716A36" w:rsidP="00716A36">
      <w:pPr>
        <w:rPr>
          <w:rFonts w:ascii="Charter ITC Std" w:hAnsi="Charter ITC Std"/>
        </w:rPr>
      </w:pPr>
    </w:p>
    <w:p w14:paraId="508B42EC" w14:textId="77777777" w:rsidR="00716A36" w:rsidRPr="000D6BC4" w:rsidRDefault="00716A36" w:rsidP="00716A36">
      <w:pPr>
        <w:rPr>
          <w:rFonts w:ascii="Charter ITC Std" w:hAnsi="Charter ITC Std"/>
        </w:rPr>
      </w:pPr>
      <w:r w:rsidRPr="000D6BC4">
        <w:rPr>
          <w:rFonts w:ascii="Charter ITC Std" w:hAnsi="Charter ITC Std"/>
        </w:rPr>
        <w:lastRenderedPageBreak/>
        <w:t>Dazu</w:t>
      </w:r>
      <w:r w:rsidRPr="000D6BC4">
        <w:rPr>
          <w:rFonts w:ascii="Charter ITC Std" w:hAnsi="Charter ITC Std"/>
          <w:b/>
          <w:bCs/>
        </w:rPr>
        <w:t xml:space="preserve"> Markus </w:t>
      </w:r>
      <w:proofErr w:type="spellStart"/>
      <w:r w:rsidRPr="000D6BC4">
        <w:rPr>
          <w:rFonts w:ascii="Charter ITC Std" w:hAnsi="Charter ITC Std"/>
          <w:b/>
          <w:bCs/>
        </w:rPr>
        <w:t>Hollendohner</w:t>
      </w:r>
      <w:proofErr w:type="spellEnd"/>
      <w:r w:rsidRPr="000D6BC4">
        <w:rPr>
          <w:rFonts w:ascii="Charter ITC Std" w:hAnsi="Charter ITC Std"/>
        </w:rPr>
        <w:t>, Leiter Wiener Wohnungslosenhilfe im Fonds Soziales Wien: „</w:t>
      </w:r>
      <w:r w:rsidRPr="000D6BC4">
        <w:rPr>
          <w:rFonts w:ascii="Charter ITC Std" w:hAnsi="Charter ITC Std"/>
          <w:i/>
          <w:iCs/>
        </w:rPr>
        <w:t>Armutsbetroffene sind Teil der österreichischen Gesellschaft – das ist eine traurige Tatsache. 1,5 Millionen armuts- und ausgrenzungsgefährdete Menschen sind eine sehr hohe Zahl für ein Land wie Österreich und es ist erschütternd, dass so viele Menschen ab einem gewissen Zeitpunkt im Monat etwa zwischen Heizen und Essen entscheiden müssen. Die Wirkung der Tafel Österreich bekommen wir tagtäglich mit und sie ist sehr wichtig. Denn es gibt nur eines, was Armut verfestigt: Armut.</w:t>
      </w:r>
      <w:r w:rsidRPr="000D6BC4">
        <w:rPr>
          <w:rFonts w:ascii="Charter ITC Std" w:hAnsi="Charter ITC Std"/>
        </w:rPr>
        <w:t xml:space="preserve">“ </w:t>
      </w:r>
    </w:p>
    <w:p w14:paraId="099330FA" w14:textId="77777777" w:rsidR="00716A36" w:rsidRPr="000D6BC4" w:rsidRDefault="00716A36" w:rsidP="00716A36">
      <w:pPr>
        <w:rPr>
          <w:rFonts w:ascii="Charter ITC Std" w:hAnsi="Charter ITC Std"/>
        </w:rPr>
      </w:pPr>
    </w:p>
    <w:p w14:paraId="6ECAA71B" w14:textId="77777777" w:rsidR="00716A36" w:rsidRPr="000D6BC4" w:rsidRDefault="00716A36" w:rsidP="00716A36">
      <w:pPr>
        <w:rPr>
          <w:rFonts w:ascii="Charter ITC Std" w:hAnsi="Charter ITC Std"/>
        </w:rPr>
      </w:pPr>
      <w:r w:rsidRPr="000D6BC4">
        <w:rPr>
          <w:rFonts w:ascii="Charter ITC Std" w:hAnsi="Charter ITC Std"/>
        </w:rPr>
        <w:t>Ernährungsangebote spielen eine große Rolle bei der Armutsbekämpfung. Da Wohn- oder Energiekosten kaum beeinflussbar sind, sparen armutsbetroffene Menschen am ehesten bei Essen, Kleidung und anderen Waren. Sie kaufen überwiegend billige Lebensmittel wie Nudeln oder Reis – der Zugang zu frischem Obst und Gemüse wird somit laut Studien zum wesentlichen Unterscheidungsmerkmal im Ernährungsverhalten verschiedener Einkommensschichten. Dies kann schwerwiegende gesundheitliche Folgen haben, darüber hinaus hat Essen aber auch eine wesentliche soziale Dimension. Denn gesellschaftliche Teilhabe ist nur zu oft mit Kosten für Essen und Trinken verbunden.</w:t>
      </w:r>
    </w:p>
    <w:p w14:paraId="6F79B12A" w14:textId="77777777" w:rsidR="00716A36" w:rsidRPr="000D6BC4" w:rsidRDefault="00716A36" w:rsidP="00716A36">
      <w:pPr>
        <w:rPr>
          <w:rFonts w:ascii="Charter ITC Std" w:hAnsi="Charter ITC Std"/>
        </w:rPr>
      </w:pPr>
    </w:p>
    <w:p w14:paraId="2A8E89ED" w14:textId="77777777" w:rsidR="00716A36" w:rsidRPr="000D6BC4" w:rsidRDefault="00716A36" w:rsidP="00716A36">
      <w:pPr>
        <w:rPr>
          <w:rFonts w:ascii="Charter ITC Std" w:hAnsi="Charter ITC Std"/>
        </w:rPr>
      </w:pPr>
      <w:r w:rsidRPr="000D6BC4">
        <w:rPr>
          <w:rFonts w:ascii="Charter ITC Std" w:hAnsi="Charter ITC Std"/>
          <w:b/>
          <w:bCs/>
        </w:rPr>
        <w:t xml:space="preserve">Wilhelm </w:t>
      </w:r>
      <w:proofErr w:type="spellStart"/>
      <w:r w:rsidRPr="000D6BC4">
        <w:rPr>
          <w:rFonts w:ascii="Charter ITC Std" w:hAnsi="Charter ITC Std"/>
          <w:b/>
          <w:bCs/>
        </w:rPr>
        <w:t>Raber</w:t>
      </w:r>
      <w:proofErr w:type="spellEnd"/>
      <w:r w:rsidRPr="000D6BC4">
        <w:rPr>
          <w:rFonts w:ascii="Charter ITC Std" w:hAnsi="Charter ITC Std"/>
        </w:rPr>
        <w:t>, Geschäftsführer der Stadtdiakonie, die auch seit 1989 das Armenwirtshaus Häferl betreibt, kennt dies aus der Praxis. Viele Gäste kommen seit vielen Jahren – nicht nur wegen des Essens, sondern zum Austausch und um Freundschaften zu pflegen. Zuletzt seien immer wieder Familien mit Kindern gekommen. „</w:t>
      </w:r>
      <w:r w:rsidRPr="000D6BC4">
        <w:rPr>
          <w:rFonts w:ascii="Charter ITC Std" w:hAnsi="Charter ITC Std"/>
          <w:i/>
          <w:iCs/>
        </w:rPr>
        <w:t>Das hat uns schockiert</w:t>
      </w:r>
      <w:r w:rsidRPr="000D6BC4">
        <w:rPr>
          <w:rFonts w:ascii="Charter ITC Std" w:hAnsi="Charter ITC Std"/>
        </w:rPr>
        <w:t xml:space="preserve">“, so </w:t>
      </w:r>
      <w:proofErr w:type="spellStart"/>
      <w:r w:rsidRPr="000D6BC4">
        <w:rPr>
          <w:rFonts w:ascii="Charter ITC Std" w:hAnsi="Charter ITC Std"/>
        </w:rPr>
        <w:t>Raber</w:t>
      </w:r>
      <w:proofErr w:type="spellEnd"/>
      <w:r w:rsidRPr="000D6BC4">
        <w:rPr>
          <w:rFonts w:ascii="Charter ITC Std" w:hAnsi="Charter ITC Std"/>
        </w:rPr>
        <w:t>, der zur aktuellen Burger-Debatte klare Worte findet: „</w:t>
      </w:r>
      <w:r w:rsidRPr="000D6BC4">
        <w:rPr>
          <w:rFonts w:ascii="Charter ITC Std" w:hAnsi="Charter ITC Std"/>
          <w:i/>
          <w:iCs/>
        </w:rPr>
        <w:t>Das ist inhaltlicher Humbug.</w:t>
      </w:r>
      <w:r w:rsidRPr="000D6BC4">
        <w:rPr>
          <w:rFonts w:ascii="Charter ITC Std" w:hAnsi="Charter ITC Std"/>
        </w:rPr>
        <w:t>“ Die Tafel Österreich biete</w:t>
      </w:r>
      <w:r w:rsidRPr="000D6BC4">
        <w:rPr>
          <w:rFonts w:ascii="Charter ITC Std" w:hAnsi="Charter ITC Std"/>
          <w:i/>
          <w:iCs/>
        </w:rPr>
        <w:t xml:space="preserve"> „Verlässlichkeit und Planbarkeit – und neben ausgewogenerer Ernährung bedeutet die Lebensmittelhilfe auch einfach Freude, wenn es einmal etwas Besonderes wie Lachs gibt.</w:t>
      </w:r>
      <w:r w:rsidRPr="000D6BC4">
        <w:rPr>
          <w:rFonts w:ascii="Charter ITC Std" w:hAnsi="Charter ITC Std"/>
        </w:rPr>
        <w:t>“</w:t>
      </w:r>
    </w:p>
    <w:p w14:paraId="394E11B4" w14:textId="77777777" w:rsidR="00716A36" w:rsidRPr="000D6BC4" w:rsidRDefault="00716A36" w:rsidP="00716A36">
      <w:pPr>
        <w:rPr>
          <w:rFonts w:ascii="Charter ITC Std" w:hAnsi="Charter ITC Std"/>
        </w:rPr>
      </w:pPr>
    </w:p>
    <w:p w14:paraId="030A009C" w14:textId="77777777" w:rsidR="00716A36" w:rsidRPr="000D6BC4" w:rsidRDefault="00716A36" w:rsidP="00716A36">
      <w:pPr>
        <w:rPr>
          <w:rFonts w:ascii="Charter ITC Std" w:hAnsi="Charter ITC Std"/>
          <w:b/>
          <w:bCs/>
        </w:rPr>
      </w:pPr>
      <w:r w:rsidRPr="000D6BC4">
        <w:rPr>
          <w:rFonts w:ascii="Charter ITC Std" w:hAnsi="Charter ITC Std"/>
          <w:b/>
          <w:bCs/>
        </w:rPr>
        <w:t>Studienergebnis: Lebensmittelhilfe ist viel mehr als Essen</w:t>
      </w:r>
    </w:p>
    <w:p w14:paraId="31C60876" w14:textId="77777777" w:rsidR="00716A36" w:rsidRPr="000D6BC4" w:rsidRDefault="00716A36" w:rsidP="00716A36">
      <w:pPr>
        <w:rPr>
          <w:rFonts w:ascii="Charter ITC Std" w:hAnsi="Charter ITC Std"/>
          <w:b/>
          <w:bCs/>
        </w:rPr>
      </w:pPr>
    </w:p>
    <w:p w14:paraId="153F5BA8" w14:textId="77777777" w:rsidR="00716A36" w:rsidRPr="000D6BC4" w:rsidRDefault="00716A36" w:rsidP="00716A36">
      <w:pPr>
        <w:rPr>
          <w:rFonts w:ascii="Charter ITC Std" w:hAnsi="Charter ITC Std"/>
        </w:rPr>
      </w:pPr>
      <w:r w:rsidRPr="000D6BC4">
        <w:rPr>
          <w:rFonts w:ascii="Charter ITC Std" w:hAnsi="Charter ITC Std"/>
        </w:rPr>
        <w:t>Das internationale Tafelmodell – dem Die Tafel Österreich als einzige hierzulande von Beginn an folgt – sieht die Lebensmittelverteilung nicht direkt an armutsbetroffene Personen, sondern über soziale Einrichtungen vor. Diese bieten armutsbetroffenen Menschen wiederum professionell angeleitete Wege aus der Armut. Dadurch arbeiten Tafel und soziale Einrichtungen synergistisch miteinander. Die WU-Analyse hat daher die Wirkung bei beiden Gruppen untersucht.</w:t>
      </w:r>
    </w:p>
    <w:p w14:paraId="3AABFCC5" w14:textId="77777777" w:rsidR="00716A36" w:rsidRPr="000D6BC4" w:rsidRDefault="00716A36" w:rsidP="00716A36">
      <w:pPr>
        <w:rPr>
          <w:rFonts w:ascii="Charter ITC Std" w:hAnsi="Charter ITC Std"/>
        </w:rPr>
      </w:pPr>
    </w:p>
    <w:p w14:paraId="730CE901" w14:textId="77777777" w:rsidR="00716A36" w:rsidRPr="000D6BC4" w:rsidRDefault="00716A36" w:rsidP="00716A36">
      <w:pPr>
        <w:rPr>
          <w:rFonts w:ascii="Charter ITC Std" w:hAnsi="Charter ITC Std"/>
        </w:rPr>
      </w:pPr>
      <w:r w:rsidRPr="000D6BC4">
        <w:rPr>
          <w:rFonts w:ascii="Charter ITC Std" w:hAnsi="Charter ITC Std"/>
        </w:rPr>
        <w:t>Armutsbetroffene erhalten Zugang zu Lebensmitteln, warmen Mahlzeiten bzw. zu einem größeren und vielfältigeren Angebot mit Frischwaren wie Obst und Gemüse. Sie sparen sich damit Geld, das sie für andere notwendige Dinge brauchen, profitieren von ausgewogener Ernährung, die letztlich einen Beitrag zur Gesundheitsförderung leistet. Es geht aber längst nicht nur um Sattwerden: Sind Grundbedürfnisse (wie Essen) nicht gestillt, sind Menschen nicht in der Lage, weitere Themen wie Konfliktbewältigung, Wohnungs- und Arbeitssuche oder Sucht zu bearbeiten. Die Lebensmittelhilfe bedeutet eine Sorge weniger und damit die erhöhte Bereitschaft, zusätzliche Hilfe in Anspruch zu nehmen. Nicht zuletzt geht es um soziale bzw. sozio-kulturelle Teilhabe – gemeinsame Mahlzeiten oder Highlights wie Schokolade sorgen für positive Momente und mehr Lebensqualität.</w:t>
      </w:r>
    </w:p>
    <w:p w14:paraId="5153CA97" w14:textId="77777777" w:rsidR="00716A36" w:rsidRPr="000D6BC4" w:rsidRDefault="00716A36" w:rsidP="00716A36">
      <w:pPr>
        <w:rPr>
          <w:rFonts w:ascii="Charter ITC Std" w:hAnsi="Charter ITC Std"/>
        </w:rPr>
      </w:pPr>
    </w:p>
    <w:p w14:paraId="168FED2E" w14:textId="77777777" w:rsidR="00716A36" w:rsidRPr="000D6BC4" w:rsidRDefault="00716A36" w:rsidP="00716A36">
      <w:pPr>
        <w:rPr>
          <w:rFonts w:ascii="Charter ITC Std" w:hAnsi="Charter ITC Std"/>
        </w:rPr>
      </w:pPr>
      <w:r w:rsidRPr="000D6BC4">
        <w:rPr>
          <w:rFonts w:ascii="Charter ITC Std" w:hAnsi="Charter ITC Std"/>
        </w:rPr>
        <w:t xml:space="preserve">Für Sozialeinrichtungen hat Die Tafel Österreich viele positive Effekte: Die kostenfreie Lebensmittelhilfe bedeutet eine deutliche Entlastung des Budgets, Zeitersparnis (bei der Logistik bzw. Organisation von Lebensmitteln) sowie eine Minimierung des Haftungsrisikos bei der Weitergabe. Darüber hinaus ist sie aber auch ein wichtiger Türöffner, wie Studienautorin </w:t>
      </w:r>
      <w:r w:rsidRPr="000D6BC4">
        <w:rPr>
          <w:rFonts w:ascii="Charter ITC Std" w:hAnsi="Charter ITC Std"/>
          <w:b/>
          <w:bCs/>
        </w:rPr>
        <w:t xml:space="preserve">Constanze </w:t>
      </w:r>
      <w:proofErr w:type="spellStart"/>
      <w:r w:rsidRPr="000D6BC4">
        <w:rPr>
          <w:rFonts w:ascii="Charter ITC Std" w:hAnsi="Charter ITC Std"/>
          <w:b/>
          <w:bCs/>
        </w:rPr>
        <w:t>Grünhaus</w:t>
      </w:r>
      <w:proofErr w:type="spellEnd"/>
      <w:r w:rsidRPr="000D6BC4">
        <w:rPr>
          <w:rFonts w:ascii="Charter ITC Std" w:hAnsi="Charter ITC Std"/>
        </w:rPr>
        <w:t xml:space="preserve"> (Sozialexpertin, Diakonie Österreich) betont: „</w:t>
      </w:r>
      <w:r w:rsidRPr="000D6BC4">
        <w:rPr>
          <w:rFonts w:ascii="Charter ITC Std" w:hAnsi="Charter ITC Std"/>
          <w:i/>
          <w:iCs/>
        </w:rPr>
        <w:t xml:space="preserve">Das Lebensmittelangebot </w:t>
      </w:r>
      <w:r w:rsidRPr="000D6BC4">
        <w:rPr>
          <w:rFonts w:ascii="Charter ITC Std" w:hAnsi="Charter ITC Std"/>
          <w:i/>
          <w:iCs/>
        </w:rPr>
        <w:lastRenderedPageBreak/>
        <w:t xml:space="preserve">bzw. die Einladung zu einer Mahlzeit bietet die Möglichkeit, überhaupt mit Menschen ins Gespräch zu kommen, ist Grund für regelmäßige Kontakte und innovative Angebote – und erleichtert so die professionelle Beratung und Betreuung von </w:t>
      </w:r>
      <w:proofErr w:type="spellStart"/>
      <w:r w:rsidRPr="000D6BC4">
        <w:rPr>
          <w:rFonts w:ascii="Charter ITC Std" w:hAnsi="Charter ITC Std"/>
          <w:i/>
          <w:iCs/>
        </w:rPr>
        <w:t>Klient:innen</w:t>
      </w:r>
      <w:proofErr w:type="spellEnd"/>
      <w:r w:rsidRPr="000D6BC4">
        <w:rPr>
          <w:rFonts w:ascii="Charter ITC Std" w:hAnsi="Charter ITC Std"/>
          <w:i/>
          <w:iCs/>
        </w:rPr>
        <w:t>, um diesen Wege aus der Not aufzuzeigen</w:t>
      </w:r>
      <w:r w:rsidRPr="000D6BC4">
        <w:rPr>
          <w:rFonts w:ascii="Charter ITC Std" w:hAnsi="Charter ITC Std"/>
        </w:rPr>
        <w:t>.“ Damit wird die Lebensmittelhilfe als „Hilfe zur Selbsthilfe“ dort eingesetzt, wo sie gerade am notwendigsten ist.</w:t>
      </w:r>
    </w:p>
    <w:p w14:paraId="2A8ACDE3" w14:textId="77777777" w:rsidR="00716A36" w:rsidRPr="000D6BC4" w:rsidRDefault="00716A36" w:rsidP="00716A36">
      <w:pPr>
        <w:rPr>
          <w:rFonts w:ascii="Charter ITC Std" w:hAnsi="Charter ITC Std"/>
        </w:rPr>
      </w:pPr>
    </w:p>
    <w:p w14:paraId="2A093E94" w14:textId="77777777" w:rsidR="00716A36" w:rsidRPr="000D6BC4" w:rsidRDefault="00716A36" w:rsidP="00716A36">
      <w:pPr>
        <w:rPr>
          <w:rFonts w:ascii="Charter ITC Std" w:hAnsi="Charter ITC Std"/>
        </w:rPr>
      </w:pPr>
      <w:r w:rsidRPr="000D6BC4">
        <w:rPr>
          <w:rFonts w:ascii="Charter ITC Std" w:hAnsi="Charter ITC Std"/>
        </w:rPr>
        <w:t>„</w:t>
      </w:r>
      <w:r w:rsidRPr="000D6BC4">
        <w:rPr>
          <w:rFonts w:ascii="Charter ITC Std" w:hAnsi="Charter ITC Std"/>
          <w:i/>
          <w:iCs/>
        </w:rPr>
        <w:t>Die Erhebungen haben gezeigt, dass Die Tafel Österreich in den Sozialeinrichtungen einen wesentlichen ökonomischen Mehrwert schafft. Was aber noch mehr zählt: Sie hilft Sozialeinrichtungen, wirkungsvoller arbeiten zu können. Das hilft armutsbetroffenen Menschen noch mehr</w:t>
      </w:r>
      <w:r w:rsidRPr="000D6BC4">
        <w:rPr>
          <w:rFonts w:ascii="Charter ITC Std" w:hAnsi="Charter ITC Std"/>
        </w:rPr>
        <w:t xml:space="preserve">“, fasst </w:t>
      </w:r>
      <w:r w:rsidRPr="000D6BC4">
        <w:rPr>
          <w:rFonts w:ascii="Charter ITC Std" w:hAnsi="Charter ITC Std"/>
          <w:b/>
          <w:bCs/>
        </w:rPr>
        <w:t xml:space="preserve">Christian </w:t>
      </w:r>
      <w:proofErr w:type="spellStart"/>
      <w:r w:rsidRPr="000D6BC4">
        <w:rPr>
          <w:rFonts w:ascii="Charter ITC Std" w:hAnsi="Charter ITC Std"/>
          <w:b/>
          <w:bCs/>
        </w:rPr>
        <w:t>Grünhaus</w:t>
      </w:r>
      <w:proofErr w:type="spellEnd"/>
      <w:r w:rsidRPr="000D6BC4">
        <w:rPr>
          <w:rFonts w:ascii="Charter ITC Std" w:hAnsi="Charter ITC Std"/>
        </w:rPr>
        <w:t xml:space="preserve">, wissenschaftlicher Leiter Kompetenzzentrum für Non Profit Organisationen und </w:t>
      </w:r>
      <w:proofErr w:type="spellStart"/>
      <w:r w:rsidRPr="000D6BC4">
        <w:rPr>
          <w:rFonts w:ascii="Charter ITC Std" w:hAnsi="Charter ITC Std"/>
        </w:rPr>
        <w:t>Social</w:t>
      </w:r>
      <w:proofErr w:type="spellEnd"/>
      <w:r w:rsidRPr="000D6BC4">
        <w:rPr>
          <w:rFonts w:ascii="Charter ITC Std" w:hAnsi="Charter ITC Std"/>
        </w:rPr>
        <w:t xml:space="preserve"> Entrepreneurship der WU Wien und Studienleiter, zusammen. </w:t>
      </w:r>
    </w:p>
    <w:p w14:paraId="3FB287B0" w14:textId="77777777" w:rsidR="00716A36" w:rsidRPr="000D6BC4" w:rsidRDefault="00716A36" w:rsidP="00716A36">
      <w:pPr>
        <w:rPr>
          <w:rFonts w:ascii="Charter ITC Std" w:hAnsi="Charter ITC Std"/>
        </w:rPr>
      </w:pPr>
    </w:p>
    <w:p w14:paraId="3F0C2F33" w14:textId="77777777" w:rsidR="00716A36" w:rsidRPr="000D6BC4" w:rsidRDefault="00716A36" w:rsidP="00716A36">
      <w:pPr>
        <w:rPr>
          <w:rFonts w:ascii="Charter ITC Std" w:hAnsi="Charter ITC Std"/>
        </w:rPr>
      </w:pPr>
      <w:r w:rsidRPr="000D6BC4">
        <w:rPr>
          <w:rFonts w:ascii="Charter ITC Std" w:hAnsi="Charter ITC Std"/>
        </w:rPr>
        <w:t>Grubers Fazit zu den Ergebnissen: „</w:t>
      </w:r>
      <w:r w:rsidRPr="000D6BC4">
        <w:rPr>
          <w:rFonts w:ascii="Charter ITC Std" w:hAnsi="Charter ITC Std"/>
          <w:i/>
          <w:iCs/>
        </w:rPr>
        <w:t>Dass unser Beitrag weit über die konkrete Lebensmittelhilfe hinaus geht und die Armutsbekämpfung unterstützt, haben wir zwar immer wieder von sozialen Einrichtungen vermittelt bekommen, jetzt liegen aber erstmals Ergebnisse auf wissenschaftlicher Basis vor, die (weit) über das hinausgehen, was wir bisher wussten. Die vorliegenden Ergebnisse bestärken uns in unserem Tun und wir werden sie nützen, um armutsbetroffene Menschen noch besser unterstützen zu können, denn unser Ziel muss es sein, Armut Hand in Hand mit unseren Partnern, den sozialen Einrichtungen, zu bekämpfen</w:t>
      </w:r>
      <w:r w:rsidRPr="000D6BC4">
        <w:rPr>
          <w:rFonts w:ascii="Charter ITC Std" w:hAnsi="Charter ITC Std"/>
        </w:rPr>
        <w:t>.“</w:t>
      </w:r>
    </w:p>
    <w:p w14:paraId="517B7D36" w14:textId="77777777" w:rsidR="00716A36" w:rsidRPr="000D6BC4" w:rsidRDefault="00716A36" w:rsidP="00716A36">
      <w:pPr>
        <w:rPr>
          <w:rFonts w:ascii="Charter ITC Std" w:hAnsi="Charter ITC Std"/>
        </w:rPr>
      </w:pPr>
    </w:p>
    <w:p w14:paraId="097F579D" w14:textId="77777777" w:rsidR="00716A36" w:rsidRPr="000D6BC4" w:rsidRDefault="00716A36" w:rsidP="00716A36">
      <w:pPr>
        <w:rPr>
          <w:rFonts w:ascii="Charter ITC Std" w:hAnsi="Charter ITC Std"/>
          <w:b/>
          <w:bCs/>
        </w:rPr>
      </w:pPr>
      <w:r w:rsidRPr="000D6BC4">
        <w:rPr>
          <w:rFonts w:ascii="Charter ITC Std" w:hAnsi="Charter ITC Std"/>
          <w:b/>
          <w:bCs/>
        </w:rPr>
        <w:t>Gemeinsam gegen Armut</w:t>
      </w:r>
    </w:p>
    <w:p w14:paraId="7550D116" w14:textId="77777777" w:rsidR="00716A36" w:rsidRPr="000D6BC4" w:rsidRDefault="00716A36" w:rsidP="00716A36">
      <w:pPr>
        <w:rPr>
          <w:rFonts w:ascii="Charter ITC Std" w:hAnsi="Charter ITC Std"/>
        </w:rPr>
      </w:pPr>
    </w:p>
    <w:p w14:paraId="38723BE5" w14:textId="77777777" w:rsidR="00716A36" w:rsidRPr="000D6BC4" w:rsidRDefault="00716A36" w:rsidP="00716A36">
      <w:pPr>
        <w:rPr>
          <w:rFonts w:ascii="Charter ITC Std" w:hAnsi="Charter ITC Std"/>
        </w:rPr>
      </w:pPr>
      <w:r w:rsidRPr="000D6BC4">
        <w:rPr>
          <w:rFonts w:ascii="Charter ITC Std" w:hAnsi="Charter ITC Std"/>
        </w:rPr>
        <w:t xml:space="preserve">Neben diesen Erkenntnissen wurde auch das Optimierungspotenzial der Tafelarbeit ausgelotet. Hier wurde seitens sozialer Einrichtungen etwa der Wunsch geäußert, gemeinsam mit Die Tafel Österreich bewusstseinsbildende Aktivitäten umzusetzen, oder den personellen Aufwand für die Lebensmittelübernahme zu reduzieren. </w:t>
      </w:r>
    </w:p>
    <w:p w14:paraId="11708042" w14:textId="77777777" w:rsidR="00716A36" w:rsidRPr="000D6BC4" w:rsidRDefault="00716A36" w:rsidP="00716A36">
      <w:pPr>
        <w:rPr>
          <w:rFonts w:ascii="Charter ITC Std" w:hAnsi="Charter ITC Std"/>
        </w:rPr>
      </w:pPr>
    </w:p>
    <w:p w14:paraId="0E4F1AC5" w14:textId="07D5E332" w:rsidR="00716A36" w:rsidRDefault="00716A36" w:rsidP="00716A36">
      <w:pPr>
        <w:rPr>
          <w:rFonts w:ascii="Charter ITC Std" w:hAnsi="Charter ITC Std"/>
        </w:rPr>
      </w:pPr>
      <w:r w:rsidRPr="000D6BC4">
        <w:rPr>
          <w:rFonts w:ascii="Charter ITC Std" w:hAnsi="Charter ITC Std"/>
        </w:rPr>
        <w:t xml:space="preserve">Ziel muss es sein, auch künftig den Fokus auf das Thema Ernährungsunsicherheit zu legen und danach zu trachten, dass sich alle Menschen in Österreich eine gesunde und ausgewogene Ernährung leisten können – von Kindesbeinen an bis zum hohen Alter. Mit der Ausweitung des Aktionsradius über Wien hinaus und der Forcierung von Lebensmittelrettung aus der Landwirtschaft will Die Tafel Österreich künftig noch mehr Wirkung bei noch mehr Menschen erzielen. </w:t>
      </w:r>
    </w:p>
    <w:p w14:paraId="0BC2B802" w14:textId="29FFDFD1" w:rsidR="00716A36" w:rsidRDefault="00716A36" w:rsidP="00716A36">
      <w:pPr>
        <w:rPr>
          <w:rFonts w:ascii="Charter ITC Std" w:hAnsi="Charter ITC Std"/>
        </w:rPr>
      </w:pPr>
    </w:p>
    <w:p w14:paraId="2DC6F037" w14:textId="77777777" w:rsidR="00453DAB" w:rsidRDefault="00453DAB" w:rsidP="00453DAB">
      <w:pPr>
        <w:jc w:val="both"/>
        <w:rPr>
          <w:rFonts w:ascii="Charter ITC Std" w:hAnsi="Charter ITC Std"/>
          <w:b/>
          <w:bCs/>
        </w:rPr>
      </w:pPr>
      <w:r>
        <w:rPr>
          <w:rFonts w:ascii="Charter ITC Std" w:hAnsi="Charter ITC Std"/>
          <w:b/>
          <w:bCs/>
        </w:rPr>
        <w:t xml:space="preserve">Über Die Tafel Österreich </w:t>
      </w:r>
    </w:p>
    <w:p w14:paraId="583A2313" w14:textId="500C93FE" w:rsidR="00453DAB" w:rsidRDefault="00453DAB" w:rsidP="00716A36">
      <w:pPr>
        <w:rPr>
          <w:rFonts w:ascii="Charter ITC Std" w:hAnsi="Charter ITC Std"/>
        </w:rPr>
      </w:pPr>
      <w:r>
        <w:rPr>
          <w:rFonts w:ascii="Charter ITC Std" w:hAnsi="Charter ITC Std"/>
        </w:rPr>
        <w:t>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28.000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 </w:t>
      </w:r>
    </w:p>
    <w:p w14:paraId="750C1002" w14:textId="77777777" w:rsidR="005E7E9E" w:rsidRPr="000D6BC4" w:rsidRDefault="005E7E9E" w:rsidP="00716A36">
      <w:pPr>
        <w:rPr>
          <w:rFonts w:ascii="Charter ITC Std" w:hAnsi="Charter ITC Std"/>
        </w:rPr>
      </w:pPr>
    </w:p>
    <w:p w14:paraId="4819E04B" w14:textId="77777777" w:rsidR="00716A36" w:rsidRPr="000D6BC4" w:rsidRDefault="00716A36" w:rsidP="00716A36">
      <w:pPr>
        <w:rPr>
          <w:rFonts w:ascii="Charter ITC Std" w:hAnsi="Charter ITC Std"/>
        </w:rPr>
      </w:pPr>
      <w:r w:rsidRPr="000D6BC4">
        <w:rPr>
          <w:rFonts w:ascii="Charter ITC Std" w:hAnsi="Charter ITC Std"/>
          <w:b/>
          <w:bCs/>
        </w:rPr>
        <w:t>Bild</w:t>
      </w:r>
      <w:r w:rsidRPr="000D6BC4">
        <w:rPr>
          <w:rFonts w:ascii="Charter ITC Std" w:hAnsi="Charter ITC Std"/>
        </w:rPr>
        <w:t xml:space="preserve"> (© Thomas Topf, frei für redaktionelle Zwecke) v. l.: Christian </w:t>
      </w:r>
      <w:proofErr w:type="spellStart"/>
      <w:r w:rsidRPr="000D6BC4">
        <w:rPr>
          <w:rFonts w:ascii="Charter ITC Std" w:hAnsi="Charter ITC Std"/>
        </w:rPr>
        <w:t>Grünhaus</w:t>
      </w:r>
      <w:proofErr w:type="spellEnd"/>
      <w:r w:rsidRPr="000D6BC4">
        <w:rPr>
          <w:rFonts w:ascii="Charter ITC Std" w:hAnsi="Charter ITC Std"/>
        </w:rPr>
        <w:t xml:space="preserve"> (NPO Kompetenzzentrum, WU Wien), Wilhelm </w:t>
      </w:r>
      <w:proofErr w:type="spellStart"/>
      <w:r w:rsidRPr="000D6BC4">
        <w:rPr>
          <w:rFonts w:ascii="Charter ITC Std" w:hAnsi="Charter ITC Std"/>
        </w:rPr>
        <w:t>Raber</w:t>
      </w:r>
      <w:proofErr w:type="spellEnd"/>
      <w:r w:rsidRPr="000D6BC4">
        <w:rPr>
          <w:rFonts w:ascii="Charter ITC Std" w:hAnsi="Charter ITC Std"/>
        </w:rPr>
        <w:t xml:space="preserve"> (Stadtdiakonie Wien), Constanze </w:t>
      </w:r>
      <w:proofErr w:type="spellStart"/>
      <w:r w:rsidRPr="000D6BC4">
        <w:rPr>
          <w:rFonts w:ascii="Charter ITC Std" w:hAnsi="Charter ITC Std"/>
        </w:rPr>
        <w:t>Grünhaus</w:t>
      </w:r>
      <w:proofErr w:type="spellEnd"/>
      <w:r w:rsidRPr="000D6BC4">
        <w:rPr>
          <w:rFonts w:ascii="Charter ITC Std" w:hAnsi="Charter ITC Std"/>
        </w:rPr>
        <w:t xml:space="preserve"> (Diakonie Österreich), Alexandra Gruber (Die Tafel Österreich), Markus </w:t>
      </w:r>
      <w:proofErr w:type="spellStart"/>
      <w:r w:rsidRPr="000D6BC4">
        <w:rPr>
          <w:rFonts w:ascii="Charter ITC Std" w:hAnsi="Charter ITC Std"/>
        </w:rPr>
        <w:t>Hollendohner</w:t>
      </w:r>
      <w:proofErr w:type="spellEnd"/>
      <w:r w:rsidRPr="000D6BC4">
        <w:rPr>
          <w:rFonts w:ascii="Charter ITC Std" w:hAnsi="Charter ITC Std"/>
        </w:rPr>
        <w:t xml:space="preserve"> (Fonds Soziales Wien)</w:t>
      </w:r>
    </w:p>
    <w:p w14:paraId="379E3384" w14:textId="77777777" w:rsidR="00AB337B" w:rsidRDefault="00AB337B" w:rsidP="00716A36">
      <w:pPr>
        <w:rPr>
          <w:rFonts w:ascii="Charter ITC Std" w:hAnsi="Charter ITC Std"/>
          <w:b/>
          <w:bCs/>
        </w:rPr>
      </w:pPr>
    </w:p>
    <w:p w14:paraId="23BE8699" w14:textId="5DE86602" w:rsidR="00716A36" w:rsidRPr="000D6BC4" w:rsidRDefault="00716A36" w:rsidP="00716A36">
      <w:pPr>
        <w:rPr>
          <w:rFonts w:ascii="Charter ITC Std" w:hAnsi="Charter ITC Std"/>
        </w:rPr>
      </w:pPr>
      <w:r w:rsidRPr="000D6BC4">
        <w:rPr>
          <w:rFonts w:ascii="Charter ITC Std" w:hAnsi="Charter ITC Std"/>
          <w:b/>
          <w:bCs/>
        </w:rPr>
        <w:t>Grafiken</w:t>
      </w:r>
      <w:r w:rsidRPr="000D6BC4">
        <w:rPr>
          <w:rFonts w:ascii="Charter ITC Std" w:hAnsi="Charter ITC Std"/>
        </w:rPr>
        <w:t xml:space="preserve"> © Gabler, Werbung, Film,</w:t>
      </w:r>
    </w:p>
    <w:p w14:paraId="5F3E5DE4" w14:textId="77777777" w:rsidR="00716A36" w:rsidRPr="000D6BC4" w:rsidRDefault="00716A36" w:rsidP="00716A36">
      <w:pPr>
        <w:rPr>
          <w:rFonts w:ascii="Charter ITC Std" w:hAnsi="Charter ITC Std"/>
        </w:rPr>
      </w:pPr>
    </w:p>
    <w:p w14:paraId="76A4EA83" w14:textId="77777777" w:rsidR="00716A36" w:rsidRPr="000D6BC4" w:rsidRDefault="00716A36" w:rsidP="00716A36">
      <w:pPr>
        <w:rPr>
          <w:rFonts w:ascii="Charter ITC Std" w:hAnsi="Charter ITC Std"/>
        </w:rPr>
      </w:pPr>
      <w:r w:rsidRPr="000D6BC4">
        <w:rPr>
          <w:rFonts w:ascii="Charter ITC Std" w:hAnsi="Charter ITC Std"/>
          <w:b/>
          <w:bCs/>
        </w:rPr>
        <w:t xml:space="preserve">Das White Paper zur Studie finden Sie </w:t>
      </w:r>
      <w:hyperlink r:id="rId12" w:history="1">
        <w:r w:rsidRPr="000D6BC4">
          <w:rPr>
            <w:rStyle w:val="Hyperlink"/>
            <w:rFonts w:ascii="Charter ITC Std" w:hAnsi="Charter ITC Std"/>
            <w:b/>
            <w:bCs/>
          </w:rPr>
          <w:t>hier zum Download</w:t>
        </w:r>
      </w:hyperlink>
      <w:r w:rsidRPr="000D6BC4">
        <w:rPr>
          <w:rFonts w:ascii="Charter ITC Std" w:hAnsi="Charter ITC Std"/>
          <w:b/>
          <w:bCs/>
        </w:rPr>
        <w:t xml:space="preserve">. </w:t>
      </w:r>
      <w:r w:rsidRPr="000D6BC4">
        <w:rPr>
          <w:rFonts w:ascii="Charter ITC Std" w:hAnsi="Charter ITC Std"/>
        </w:rPr>
        <w:t xml:space="preserve"> </w:t>
      </w:r>
    </w:p>
    <w:p w14:paraId="2FC59901" w14:textId="77777777" w:rsidR="00716A36" w:rsidRPr="000D6BC4" w:rsidRDefault="00716A36" w:rsidP="00716A36">
      <w:pPr>
        <w:rPr>
          <w:rFonts w:ascii="Charter ITC Std" w:hAnsi="Charter ITC Std"/>
        </w:rPr>
      </w:pPr>
      <w:proofErr w:type="spellStart"/>
      <w:r w:rsidRPr="000D6BC4">
        <w:rPr>
          <w:rFonts w:ascii="Charter ITC Std" w:hAnsi="Charter ITC Std"/>
          <w:b/>
          <w:bCs/>
        </w:rPr>
        <w:t>Autor:innen</w:t>
      </w:r>
      <w:proofErr w:type="spellEnd"/>
      <w:r w:rsidRPr="000D6BC4">
        <w:rPr>
          <w:rFonts w:ascii="Charter ITC Std" w:hAnsi="Charter ITC Std"/>
          <w:b/>
          <w:bCs/>
        </w:rPr>
        <w:t xml:space="preserve"> der Studie:</w:t>
      </w:r>
      <w:r w:rsidRPr="000D6BC4">
        <w:rPr>
          <w:rFonts w:ascii="Charter ITC Std" w:hAnsi="Charter ITC Std"/>
        </w:rPr>
        <w:t xml:space="preserve"> Christian </w:t>
      </w:r>
      <w:proofErr w:type="spellStart"/>
      <w:r w:rsidRPr="000D6BC4">
        <w:rPr>
          <w:rFonts w:ascii="Charter ITC Std" w:hAnsi="Charter ITC Std"/>
        </w:rPr>
        <w:t>Grünhaus</w:t>
      </w:r>
      <w:proofErr w:type="spellEnd"/>
      <w:r w:rsidRPr="000D6BC4">
        <w:rPr>
          <w:rFonts w:ascii="Charter ITC Std" w:hAnsi="Charter ITC Std"/>
        </w:rPr>
        <w:t xml:space="preserve">, Constanze </w:t>
      </w:r>
      <w:proofErr w:type="spellStart"/>
      <w:r w:rsidRPr="000D6BC4">
        <w:rPr>
          <w:rFonts w:ascii="Charter ITC Std" w:hAnsi="Charter ITC Std"/>
        </w:rPr>
        <w:t>Grünhaus</w:t>
      </w:r>
      <w:proofErr w:type="spellEnd"/>
      <w:r w:rsidRPr="000D6BC4">
        <w:rPr>
          <w:rFonts w:ascii="Charter ITC Std" w:hAnsi="Charter ITC Std"/>
        </w:rPr>
        <w:t xml:space="preserve">, </w:t>
      </w:r>
      <w:proofErr w:type="spellStart"/>
      <w:r w:rsidRPr="000D6BC4">
        <w:rPr>
          <w:rFonts w:ascii="Charter ITC Std" w:hAnsi="Charter ITC Std"/>
        </w:rPr>
        <w:t>Bich</w:t>
      </w:r>
      <w:proofErr w:type="spellEnd"/>
      <w:r w:rsidRPr="000D6BC4">
        <w:rPr>
          <w:rFonts w:ascii="Charter ITC Std" w:hAnsi="Charter ITC Std"/>
        </w:rPr>
        <w:t xml:space="preserve"> Diem Thy Nguyen</w:t>
      </w:r>
    </w:p>
    <w:p w14:paraId="4BFED24A" w14:textId="6ACF1941" w:rsidR="00FA31E8" w:rsidRPr="00FA31E8" w:rsidRDefault="00FA31E8" w:rsidP="00FA31E8">
      <w:pPr>
        <w:rPr>
          <w:rFonts w:ascii="Charter ITC Std" w:hAnsi="Charter ITC Std"/>
          <w:color w:val="0563C1"/>
          <w:u w:val="single"/>
        </w:rPr>
      </w:pPr>
    </w:p>
    <w:p w14:paraId="0DE7D281" w14:textId="17BEEC30" w:rsidR="005E7E9E" w:rsidRPr="00453DAB" w:rsidRDefault="00453DAB" w:rsidP="00453DAB">
      <w:pPr>
        <w:rPr>
          <w:rFonts w:ascii="Charter ITC Std" w:hAnsi="Charter ITC Std"/>
          <w:color w:val="0563C1"/>
          <w:u w:val="single"/>
        </w:rPr>
      </w:pPr>
      <w:r w:rsidRPr="00EB7898">
        <w:rPr>
          <w:rFonts w:ascii="Clarendon Text" w:hAnsi="Clarendon Text"/>
          <w:b/>
          <w:bCs/>
        </w:rPr>
        <w:t>……………………………</w:t>
      </w:r>
      <w:r>
        <w:rPr>
          <w:rFonts w:ascii="Clarendon Text" w:hAnsi="Clarendon Text"/>
          <w:b/>
          <w:bCs/>
        </w:rPr>
        <w:t>.</w:t>
      </w:r>
    </w:p>
    <w:p w14:paraId="09D64836" w14:textId="5E055702"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t xml:space="preserve">Rückfragehinweis: </w:t>
      </w:r>
    </w:p>
    <w:p w14:paraId="7C9D0599" w14:textId="77777777" w:rsidR="00FA31E8" w:rsidRPr="00DE5036" w:rsidRDefault="00FA31E8" w:rsidP="00FA31E8">
      <w:pPr>
        <w:rPr>
          <w:rFonts w:ascii="Charter ITC Std" w:eastAsia="Times New Roman" w:hAnsi="Charter ITC Std"/>
          <w:sz w:val="20"/>
          <w:szCs w:val="20"/>
          <w:lang w:val="de-AT" w:eastAsia="de-DE"/>
        </w:rPr>
      </w:pPr>
      <w:proofErr w:type="spellStart"/>
      <w:r w:rsidRPr="00DE5036">
        <w:rPr>
          <w:rFonts w:ascii="Charter ITC Std" w:eastAsia="Times New Roman" w:hAnsi="Charter ITC Std"/>
          <w:sz w:val="20"/>
          <w:szCs w:val="20"/>
          <w:lang w:val="de-AT" w:eastAsia="de-DE"/>
        </w:rPr>
        <w:t>Mag.</w:t>
      </w:r>
      <w:r w:rsidRPr="005647F0">
        <w:rPr>
          <w:rFonts w:ascii="Charter ITC Std" w:eastAsia="Times New Roman" w:hAnsi="Charter ITC Std"/>
          <w:sz w:val="20"/>
          <w:szCs w:val="20"/>
          <w:vertAlign w:val="superscript"/>
          <w:lang w:val="de-AT" w:eastAsia="de-DE"/>
        </w:rPr>
        <w:t>a</w:t>
      </w:r>
      <w:proofErr w:type="spellEnd"/>
      <w:r w:rsidRPr="00DE5036">
        <w:rPr>
          <w:rFonts w:ascii="Charter ITC Std" w:eastAsia="Times New Roman" w:hAnsi="Charter ITC Std"/>
          <w:sz w:val="20"/>
          <w:szCs w:val="20"/>
          <w:lang w:val="de-AT" w:eastAsia="de-DE"/>
        </w:rPr>
        <w:t xml:space="preserve">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98271F" w:rsidP="00FA31E8">
      <w:pPr>
        <w:rPr>
          <w:rFonts w:ascii="Charter ITC Std" w:eastAsia="Times New Roman" w:hAnsi="Charter ITC Std"/>
          <w:sz w:val="20"/>
          <w:szCs w:val="20"/>
          <w:lang w:val="de-AT" w:eastAsia="de-DE"/>
        </w:rPr>
      </w:pPr>
      <w:hyperlink r:id="rId13"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04BBA354" w14:textId="77777777" w:rsidR="00FA31E8" w:rsidRPr="0034257B" w:rsidRDefault="0098271F" w:rsidP="00FA31E8">
      <w:pPr>
        <w:rPr>
          <w:rStyle w:val="Hyperlink"/>
          <w:rFonts w:ascii="Charter ITC Std" w:eastAsia="Times New Roman" w:hAnsi="Charter ITC Std"/>
          <w:sz w:val="20"/>
          <w:szCs w:val="20"/>
          <w:lang w:val="de-AT" w:eastAsia="de-DE"/>
        </w:rPr>
      </w:pPr>
      <w:hyperlink r:id="rId14"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p w14:paraId="2D758052" w14:textId="77777777" w:rsidR="00FA31E8" w:rsidRPr="005F0CC6" w:rsidRDefault="00FA31E8" w:rsidP="00FA31E8">
      <w:pPr>
        <w:rPr>
          <w:rFonts w:ascii="Charter ITC Std" w:hAnsi="Charter ITC Std"/>
          <w:lang w:val="de-AT"/>
        </w:rPr>
      </w:pPr>
    </w:p>
    <w:p w14:paraId="263D24B0" w14:textId="278A6AA0" w:rsidR="009E27D7" w:rsidRPr="003F6458" w:rsidRDefault="009E27D7" w:rsidP="009E27D7">
      <w:pPr>
        <w:tabs>
          <w:tab w:val="left" w:pos="1200"/>
        </w:tabs>
        <w:rPr>
          <w:color w:val="30424A"/>
        </w:rPr>
      </w:pPr>
    </w:p>
    <w:sectPr w:rsidR="009E27D7" w:rsidRPr="003F6458">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CA31" w14:textId="77777777" w:rsidR="0098271F" w:rsidRDefault="0098271F" w:rsidP="009E27D7">
      <w:r>
        <w:separator/>
      </w:r>
    </w:p>
  </w:endnote>
  <w:endnote w:type="continuationSeparator" w:id="0">
    <w:p w14:paraId="334110A6" w14:textId="77777777" w:rsidR="0098271F" w:rsidRDefault="0098271F"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harter ITC Std">
    <w:panose1 w:val="020405030505060202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B2E" w14:textId="2D1FC8C7" w:rsidR="00635610" w:rsidRPr="003F6458" w:rsidRDefault="00635610" w:rsidP="003F645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t>©</w:t>
    </w:r>
    <w:r w:rsidR="003F6458" w:rsidRPr="003F6458">
      <w:rPr>
        <w:rFonts w:ascii="Charter ITC Std" w:hAnsi="Charter ITC Std"/>
        <w:sz w:val="18"/>
        <w:szCs w:val="18"/>
      </w:rPr>
      <w:t xml:space="preserve"> Die </w:t>
    </w:r>
    <w:r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Pr="003F6458">
      <w:rPr>
        <w:rFonts w:ascii="Charter ITC Std" w:hAnsi="Charter ITC Std"/>
        <w:sz w:val="18"/>
        <w:szCs w:val="18"/>
      </w:rPr>
      <w:t xml:space="preserve">| </w:t>
    </w:r>
    <w:r w:rsidR="003F6458" w:rsidRPr="003F6458">
      <w:rPr>
        <w:rFonts w:ascii="Charter ITC Std" w:hAnsi="Charter ITC Std"/>
        <w:sz w:val="18"/>
        <w:szCs w:val="18"/>
      </w:rPr>
      <w:br/>
    </w:r>
    <w:r w:rsidRPr="003F6458">
      <w:rPr>
        <w:rFonts w:ascii="Charter ITC Std" w:hAnsi="Charter ITC Std"/>
        <w:sz w:val="18"/>
        <w:szCs w:val="18"/>
      </w:rPr>
      <w:t xml:space="preserve"> </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  </w:t>
    </w:r>
    <w:r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Pr="003F6458">
      <w:rPr>
        <w:rFonts w:ascii="Charter ITC Std" w:hAnsi="Charter ITC Std"/>
        <w:sz w:val="18"/>
        <w:szCs w:val="18"/>
        <w:lang w:val="de-AT"/>
      </w:rPr>
      <w:t xml:space="preserve">.at  |  IBAN: AT09 2011 1310 0530 3005  |  BIC: GIBAATWW  </w:t>
    </w:r>
  </w:p>
  <w:p w14:paraId="4BEE4B31" w14:textId="77777777" w:rsidR="00635610" w:rsidRPr="003F6458" w:rsidRDefault="00635610" w:rsidP="00635610">
    <w:pPr>
      <w:pStyle w:val="Kopf-undFuzeilen"/>
      <w:pBdr>
        <w:top w:val="single" w:sz="4" w:space="0" w:color="000000"/>
      </w:pBdr>
      <w:tabs>
        <w:tab w:val="clear" w:pos="9020"/>
        <w:tab w:val="center" w:pos="4819"/>
        <w:tab w:val="right" w:pos="9638"/>
      </w:tabs>
      <w:spacing w:line="280" w:lineRule="atLeast"/>
      <w:jc w:val="both"/>
      <w:rPr>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5906" w14:textId="77777777" w:rsidR="0098271F" w:rsidRDefault="0098271F" w:rsidP="009E27D7">
      <w:r>
        <w:separator/>
      </w:r>
    </w:p>
  </w:footnote>
  <w:footnote w:type="continuationSeparator" w:id="0">
    <w:p w14:paraId="727B05C5" w14:textId="77777777" w:rsidR="0098271F" w:rsidRDefault="0098271F"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pPr>
      <w:pStyle w:val="Kopfzeile"/>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B712F"/>
    <w:rsid w:val="000D6BC4"/>
    <w:rsid w:val="001719AB"/>
    <w:rsid w:val="001C0D48"/>
    <w:rsid w:val="00286E99"/>
    <w:rsid w:val="002A1A90"/>
    <w:rsid w:val="003F6458"/>
    <w:rsid w:val="00400AED"/>
    <w:rsid w:val="00453DAB"/>
    <w:rsid w:val="004A68C8"/>
    <w:rsid w:val="004E3098"/>
    <w:rsid w:val="004F6C74"/>
    <w:rsid w:val="00562E86"/>
    <w:rsid w:val="005913C5"/>
    <w:rsid w:val="005D7719"/>
    <w:rsid w:val="005E7C3A"/>
    <w:rsid w:val="005E7E9E"/>
    <w:rsid w:val="00635610"/>
    <w:rsid w:val="00651790"/>
    <w:rsid w:val="00716A36"/>
    <w:rsid w:val="007240AE"/>
    <w:rsid w:val="0076484E"/>
    <w:rsid w:val="007D4DE7"/>
    <w:rsid w:val="007E3DD9"/>
    <w:rsid w:val="0090004E"/>
    <w:rsid w:val="00962CD3"/>
    <w:rsid w:val="0097121E"/>
    <w:rsid w:val="0098271F"/>
    <w:rsid w:val="009D4C40"/>
    <w:rsid w:val="009D6051"/>
    <w:rsid w:val="009E27D7"/>
    <w:rsid w:val="009F48DA"/>
    <w:rsid w:val="00A447B4"/>
    <w:rsid w:val="00A6120E"/>
    <w:rsid w:val="00A674EF"/>
    <w:rsid w:val="00AB337B"/>
    <w:rsid w:val="00B67147"/>
    <w:rsid w:val="00BA3722"/>
    <w:rsid w:val="00CA5138"/>
    <w:rsid w:val="00E13826"/>
    <w:rsid w:val="00F20546"/>
    <w:rsid w:val="00FA31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82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ena.scheidl@tafel-oesterreich.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afel-oesterreich.at/wp-content/uploads/2023/10/Gruenhaus_Gruenhaus_Nguyen_Die_Tafel_Oesterreich_gesellschaftlicher_Mehrwert_White-Pap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tistik.at/statistiken/bevoelkerung-und-soziales/einkommen-und-soziale-lage/soziale-krisenfolg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tatistik.at/statistiken/bevoelkerung-und-soziales/einkommen-und-soziale-lage/armut" TargetMode="External"/><Relationship Id="rId4" Type="http://schemas.openxmlformats.org/officeDocument/2006/relationships/styles" Target="styles.xml"/><Relationship Id="rId9" Type="http://schemas.openxmlformats.org/officeDocument/2006/relationships/hyperlink" Target="https://tafel-oesterreich.at/" TargetMode="External"/><Relationship Id="rId14" Type="http://schemas.openxmlformats.org/officeDocument/2006/relationships/hyperlink" Target="http://www.tafe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3.xml><?xml version="1.0" encoding="utf-8"?>
<ds:datastoreItem xmlns:ds="http://schemas.openxmlformats.org/officeDocument/2006/customXml" ds:itemID="{F29502B0-325F-475B-862E-C694EC36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9469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10</cp:revision>
  <dcterms:created xsi:type="dcterms:W3CDTF">2023-10-16T07:51:00Z</dcterms:created>
  <dcterms:modified xsi:type="dcterms:W3CDTF">2023-10-16T10:15:00Z</dcterms:modified>
</cp:coreProperties>
</file>